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Abbracciami forte Mamma,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tremo di paura,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dov’è la morte, cosa succederà?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Dio mostrerà il suo volto?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15 agosto 1988 – Canto in onore a Mama Ashu. Il Padre Hugo apre il suo cuore alla Madonna e le confida il dolore di sentirsi ateo (la notte oscura) e la paura di non incontrare Dio alla sua morte.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